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306" w:rsidRPr="00EE5306" w:rsidRDefault="00EE5306" w:rsidP="00EE5306">
      <w:pPr>
        <w:rPr>
          <w:rFonts w:asciiTheme="majorHAnsi" w:hAnsiTheme="majorHAnsi" w:cstheme="majorHAnsi"/>
          <w:b/>
        </w:rPr>
      </w:pPr>
      <w:r w:rsidRPr="00EE5306">
        <w:rPr>
          <w:rFonts w:asciiTheme="majorHAnsi" w:hAnsiTheme="majorHAnsi" w:cstheme="majorHAnsi"/>
          <w:b/>
        </w:rPr>
        <w:t>NAMENITEV DELA DOHODNINE </w:t>
      </w:r>
    </w:p>
    <w:p w:rsidR="00EE5306" w:rsidRPr="000F749B" w:rsidRDefault="00EE5306" w:rsidP="00EE5306">
      <w:pPr>
        <w:jc w:val="both"/>
        <w:rPr>
          <w:rFonts w:asciiTheme="majorHAnsi" w:hAnsiTheme="majorHAnsi" w:cstheme="majorHAnsi"/>
        </w:rPr>
      </w:pPr>
      <w:r w:rsidRPr="000F749B">
        <w:rPr>
          <w:rFonts w:asciiTheme="majorHAnsi" w:hAnsiTheme="majorHAnsi" w:cstheme="majorHAnsi"/>
        </w:rPr>
        <w:t xml:space="preserve">Davčni zavezanec rezident lahko zahteva, da se do 1 % dohodnine, odmerjene po zakonu, ki ureja dohodnino, od dohodkov, ki se vštevajo v letno davčno osnovo, nameni za financiranje upravičencev do donacij, ki so nevladne organizacije, politične stranke, reprezentativni sindikati, registrirane cerkve in druge verske skupnosti ter šolski skladi ali skladi vrtcev. </w:t>
      </w:r>
    </w:p>
    <w:p w:rsidR="00517EA0" w:rsidRDefault="00EE5306" w:rsidP="00EE5306">
      <w:pPr>
        <w:jc w:val="both"/>
        <w:rPr>
          <w:rFonts w:asciiTheme="majorHAnsi" w:hAnsiTheme="majorHAnsi" w:cstheme="majorHAnsi"/>
        </w:rPr>
      </w:pPr>
      <w:r w:rsidRPr="000F749B">
        <w:rPr>
          <w:rFonts w:asciiTheme="majorHAnsi" w:hAnsiTheme="majorHAnsi" w:cstheme="majorHAnsi"/>
        </w:rPr>
        <w:t xml:space="preserve">Upravičenci, katerim je mogoče nameniti del dohodnine, so objavljeni na seznamu (z imenom oziroma nazivom upravičencev in davčno številko), ki ga za posamezno </w:t>
      </w:r>
      <w:proofErr w:type="spellStart"/>
      <w:r w:rsidRPr="000F749B">
        <w:rPr>
          <w:rFonts w:asciiTheme="majorHAnsi" w:hAnsiTheme="majorHAnsi" w:cstheme="majorHAnsi"/>
        </w:rPr>
        <w:t>odmerno</w:t>
      </w:r>
      <w:proofErr w:type="spellEnd"/>
      <w:r w:rsidRPr="000F749B">
        <w:rPr>
          <w:rFonts w:asciiTheme="majorHAnsi" w:hAnsiTheme="majorHAnsi" w:cstheme="majorHAnsi"/>
        </w:rPr>
        <w:t xml:space="preserve"> leto določi vlada in je objavljen v Uradnem listu RS najpozneje do 30. septembra leta, za katero se odmerja dohodnina ter nato tudi na spletni strani FURS.</w:t>
      </w:r>
    </w:p>
    <w:p w:rsidR="00EE5306" w:rsidRDefault="00EE5306" w:rsidP="00EE5306">
      <w:pPr>
        <w:jc w:val="both"/>
        <w:rPr>
          <w:rFonts w:asciiTheme="majorHAnsi" w:hAnsiTheme="majorHAnsi" w:cstheme="majorHAnsi"/>
        </w:rPr>
      </w:pPr>
    </w:p>
    <w:p w:rsidR="00EE5306" w:rsidRDefault="00EE5306" w:rsidP="00EE5306">
      <w:r w:rsidRPr="000F749B">
        <w:rPr>
          <w:rFonts w:asciiTheme="majorHAnsi" w:hAnsiTheme="majorHAnsi" w:cstheme="majorHAnsi"/>
        </w:rPr>
        <w:t>Davčni zavezanec lahko enemu ali več upravičencem s seznama nameni:</w:t>
      </w:r>
      <w:r w:rsidRPr="000F749B">
        <w:rPr>
          <w:rFonts w:asciiTheme="majorHAnsi" w:hAnsiTheme="majorHAnsi" w:cstheme="majorHAnsi"/>
        </w:rPr>
        <w:br/>
        <w:t>    • posameznemu upravičencu lahko nameni odstotek dohodnine, zaokrožen na desetinko odstotka, pri čemer skupno namenjen odstotek več upravičencem ne sme presegati 1% odmerjene dohodnine in</w:t>
      </w:r>
      <w:r w:rsidRPr="000F749B">
        <w:rPr>
          <w:rFonts w:asciiTheme="majorHAnsi" w:hAnsiTheme="majorHAnsi" w:cstheme="majorHAnsi"/>
        </w:rPr>
        <w:br/>
      </w:r>
      <w:r w:rsidRPr="00EE5306">
        <w:rPr>
          <w:rFonts w:asciiTheme="majorHAnsi" w:hAnsiTheme="majorHAnsi" w:cstheme="majorHAnsi"/>
          <w:b/>
        </w:rPr>
        <w:t>    • posameznemu šolskemu skladu lahko nameni največ 0,3% odmerjene dohodnine, zaokrožen na desetinko odstotka, pri čimer odstotek namenitve upravičencem in skladom ne sme preseči enega odstotka.</w:t>
      </w:r>
      <w:r w:rsidRPr="00EE5306">
        <w:rPr>
          <w:rFonts w:asciiTheme="majorHAnsi" w:hAnsiTheme="majorHAnsi" w:cstheme="majorHAnsi"/>
          <w:b/>
        </w:rPr>
        <w:br/>
      </w:r>
    </w:p>
    <w:p w:rsidR="00EE5306" w:rsidRDefault="00EE5306" w:rsidP="00EE5306">
      <w:pPr>
        <w:jc w:val="both"/>
        <w:rPr>
          <w:rFonts w:asciiTheme="majorHAnsi" w:hAnsiTheme="majorHAnsi" w:cstheme="majorHAnsi"/>
        </w:rPr>
      </w:pPr>
      <w:r w:rsidRPr="000F749B">
        <w:rPr>
          <w:rFonts w:asciiTheme="majorHAnsi" w:hAnsiTheme="majorHAnsi" w:cstheme="majorHAnsi"/>
        </w:rPr>
        <w:t xml:space="preserve">Davčni organ upošteva veljavne zahteve, s katerimi </w:t>
      </w:r>
      <w:r w:rsidRPr="00EE5306">
        <w:rPr>
          <w:rFonts w:asciiTheme="majorHAnsi" w:hAnsiTheme="majorHAnsi" w:cstheme="majorHAnsi"/>
          <w:b/>
        </w:rPr>
        <w:t xml:space="preserve">razpolaga na dan 31. decembra leta za katero se dohodnina odmerja. </w:t>
      </w:r>
      <w:r w:rsidRPr="000F749B">
        <w:rPr>
          <w:rFonts w:asciiTheme="majorHAnsi" w:hAnsiTheme="majorHAnsi" w:cstheme="majorHAnsi"/>
        </w:rPr>
        <w:t>Zahteva velja do trenutka, ko davčni organ prejeme novo zahtevo ali preklic zahteve.</w:t>
      </w:r>
    </w:p>
    <w:p w:rsidR="00EE5306" w:rsidRPr="000F749B" w:rsidRDefault="00EE5306" w:rsidP="00EE5306">
      <w:pPr>
        <w:jc w:val="both"/>
        <w:rPr>
          <w:rFonts w:asciiTheme="majorHAnsi" w:hAnsiTheme="majorHAnsi" w:cstheme="majorHAnsi"/>
        </w:rPr>
      </w:pPr>
    </w:p>
    <w:p w:rsidR="00EE5306" w:rsidRDefault="00EE5306" w:rsidP="00EE5306">
      <w:pPr>
        <w:rPr>
          <w:rFonts w:asciiTheme="majorHAnsi" w:hAnsiTheme="majorHAnsi" w:cstheme="majorHAnsi"/>
          <w:b/>
        </w:rPr>
      </w:pPr>
      <w:r w:rsidRPr="00EE5306">
        <w:rPr>
          <w:rFonts w:asciiTheme="majorHAnsi" w:hAnsiTheme="majorHAnsi" w:cstheme="majorHAnsi"/>
          <w:b/>
        </w:rPr>
        <w:t>Obrazec za namenitev dela dohodnine lahko zavezanec odda:</w:t>
      </w:r>
      <w:r w:rsidRPr="00EE5306">
        <w:rPr>
          <w:rFonts w:asciiTheme="majorHAnsi" w:hAnsiTheme="majorHAnsi" w:cstheme="majorHAnsi"/>
          <w:b/>
        </w:rPr>
        <w:br/>
      </w:r>
    </w:p>
    <w:p w:rsidR="00EE5306" w:rsidRDefault="00EE5306" w:rsidP="00EE5306">
      <w:pPr>
        <w:pStyle w:val="Odstavekseznama"/>
        <w:numPr>
          <w:ilvl w:val="0"/>
          <w:numId w:val="5"/>
        </w:numPr>
        <w:spacing w:after="0"/>
        <w:rPr>
          <w:rFonts w:asciiTheme="majorHAnsi" w:hAnsiTheme="majorHAnsi" w:cstheme="majorHAnsi"/>
          <w:b/>
        </w:rPr>
      </w:pPr>
      <w:r w:rsidRPr="00EE5306">
        <w:rPr>
          <w:rFonts w:asciiTheme="majorHAnsi" w:hAnsiTheme="majorHAnsi" w:cstheme="majorHAnsi"/>
          <w:b/>
        </w:rPr>
        <w:t xml:space="preserve">elektronsko preko storitev elektronskega poslovanja FURS </w:t>
      </w:r>
      <w:proofErr w:type="spellStart"/>
      <w:r w:rsidRPr="00EE5306">
        <w:rPr>
          <w:rFonts w:asciiTheme="majorHAnsi" w:hAnsiTheme="majorHAnsi" w:cstheme="majorHAnsi"/>
          <w:b/>
        </w:rPr>
        <w:t>eDavki</w:t>
      </w:r>
      <w:proofErr w:type="spellEnd"/>
      <w:r w:rsidRPr="00EE5306">
        <w:rPr>
          <w:rFonts w:asciiTheme="majorHAnsi" w:hAnsiTheme="majorHAnsi" w:cstheme="majorHAnsi"/>
          <w:b/>
        </w:rPr>
        <w:t>,</w:t>
      </w:r>
    </w:p>
    <w:p w:rsidR="00EE5306" w:rsidRPr="00EE5306" w:rsidRDefault="00EE5306" w:rsidP="00EE5306">
      <w:pPr>
        <w:pStyle w:val="Odstavekseznama"/>
        <w:numPr>
          <w:ilvl w:val="0"/>
          <w:numId w:val="5"/>
        </w:numPr>
        <w:spacing w:after="0"/>
        <w:rPr>
          <w:rFonts w:asciiTheme="majorHAnsi" w:hAnsiTheme="majorHAnsi" w:cstheme="majorHAnsi"/>
          <w:b/>
        </w:rPr>
      </w:pPr>
      <w:r w:rsidRPr="00EE5306">
        <w:rPr>
          <w:rFonts w:asciiTheme="majorHAnsi" w:hAnsiTheme="majorHAnsi" w:cstheme="majorHAnsi"/>
          <w:b/>
        </w:rPr>
        <w:t>osebno ali po pošti pri pristojnem finančnem uradu,</w:t>
      </w:r>
    </w:p>
    <w:p w:rsidR="00EE5306" w:rsidRPr="00EE5306" w:rsidRDefault="00EE5306" w:rsidP="00EE5306">
      <w:pPr>
        <w:pStyle w:val="Odstavekseznama"/>
        <w:numPr>
          <w:ilvl w:val="0"/>
          <w:numId w:val="5"/>
        </w:num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osebno ali po pošti pri OŠ Ketteja in Murna do 22.12.2022</w:t>
      </w:r>
    </w:p>
    <w:p w:rsidR="00EE5306" w:rsidRPr="00EE5306" w:rsidRDefault="00EE5306" w:rsidP="00EE5306">
      <w:pPr>
        <w:pStyle w:val="Odstavekseznama"/>
        <w:spacing w:after="0"/>
        <w:rPr>
          <w:rFonts w:asciiTheme="majorHAnsi" w:hAnsiTheme="majorHAnsi" w:cstheme="majorHAnsi"/>
          <w:b/>
        </w:rPr>
      </w:pPr>
      <w:r w:rsidRPr="00EE5306">
        <w:rPr>
          <w:rFonts w:asciiTheme="majorHAnsi" w:hAnsiTheme="majorHAnsi" w:cstheme="majorHAnsi"/>
          <w:b/>
        </w:rPr>
        <w:br/>
      </w:r>
    </w:p>
    <w:p w:rsidR="00EE5306" w:rsidRDefault="00EE5306" w:rsidP="00EE5306">
      <w:pPr>
        <w:rPr>
          <w:rFonts w:asciiTheme="majorHAnsi" w:hAnsiTheme="majorHAnsi" w:cstheme="majorHAnsi"/>
        </w:rPr>
      </w:pPr>
      <w:r w:rsidRPr="000F749B">
        <w:rPr>
          <w:rFonts w:asciiTheme="majorHAnsi" w:hAnsiTheme="majorHAnsi" w:cstheme="majorHAnsi"/>
        </w:rPr>
        <w:t xml:space="preserve">Elektronska </w:t>
      </w:r>
      <w:r>
        <w:rPr>
          <w:rFonts w:asciiTheme="majorHAnsi" w:hAnsiTheme="majorHAnsi" w:cstheme="majorHAnsi"/>
        </w:rPr>
        <w:t xml:space="preserve">oddaja na povezavi </w:t>
      </w:r>
      <w:hyperlink r:id="rId5" w:history="1">
        <w:r w:rsidRPr="006B4341">
          <w:rPr>
            <w:rStyle w:val="Hiperpovezava"/>
            <w:rFonts w:asciiTheme="majorHAnsi" w:hAnsiTheme="majorHAnsi" w:cstheme="majorHAnsi"/>
          </w:rPr>
          <w:t>https://edavki.durs</w:t>
        </w:r>
        <w:r w:rsidRPr="006B4341">
          <w:rPr>
            <w:rStyle w:val="Hiperpovezava"/>
            <w:rFonts w:asciiTheme="majorHAnsi" w:hAnsiTheme="majorHAnsi" w:cstheme="majorHAnsi"/>
          </w:rPr>
          <w:t>.</w:t>
        </w:r>
        <w:r w:rsidRPr="006B4341">
          <w:rPr>
            <w:rStyle w:val="Hiperpovezava"/>
            <w:rFonts w:asciiTheme="majorHAnsi" w:hAnsiTheme="majorHAnsi" w:cstheme="majorHAnsi"/>
          </w:rPr>
          <w:t>si/EdavkiPortal/openportal/CommonPages/Opdynp/PageD.aspx?category=namenitev_dela_dohodnine_fo</w:t>
        </w:r>
      </w:hyperlink>
    </w:p>
    <w:p w:rsidR="00B13736" w:rsidRDefault="00B13736" w:rsidP="00EE5306">
      <w:pPr>
        <w:rPr>
          <w:rFonts w:asciiTheme="majorHAnsi" w:hAnsiTheme="majorHAnsi" w:cstheme="majorHAnsi"/>
        </w:rPr>
      </w:pPr>
    </w:p>
    <w:p w:rsidR="00B13736" w:rsidRDefault="00B13736" w:rsidP="00EE53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Predsednica UO ŠS</w:t>
      </w:r>
    </w:p>
    <w:p w:rsidR="00B13736" w:rsidRPr="00B13736" w:rsidRDefault="00B13736" w:rsidP="00EE5306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Vojka Vilfan</w:t>
      </w:r>
      <w:bookmarkStart w:id="0" w:name="_GoBack"/>
      <w:bookmarkEnd w:id="0"/>
    </w:p>
    <w:sectPr w:rsidR="00B13736" w:rsidRPr="00B13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2A5B"/>
    <w:multiLevelType w:val="hybridMultilevel"/>
    <w:tmpl w:val="731C64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42210"/>
    <w:multiLevelType w:val="hybridMultilevel"/>
    <w:tmpl w:val="DD1889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6860FD"/>
    <w:multiLevelType w:val="hybridMultilevel"/>
    <w:tmpl w:val="392EE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61F7A"/>
    <w:multiLevelType w:val="hybridMultilevel"/>
    <w:tmpl w:val="79287B1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EF5D03"/>
    <w:multiLevelType w:val="hybridMultilevel"/>
    <w:tmpl w:val="1C9AB0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06"/>
    <w:rsid w:val="00517EA0"/>
    <w:rsid w:val="00B13736"/>
    <w:rsid w:val="00EE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2F2E"/>
  <w15:chartTrackingRefBased/>
  <w15:docId w15:val="{C8AEAEEB-4E51-4933-A248-81DBEB136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E530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E5306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EE530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B137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avki.durs.si/EdavkiPortal/openportal/CommonPages/Opdynp/PageD.aspx?category=namenitev_dela_dohodnine_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2022-11-21T11:10:00Z</dcterms:created>
  <dcterms:modified xsi:type="dcterms:W3CDTF">2022-11-21T11:30:00Z</dcterms:modified>
</cp:coreProperties>
</file>